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главной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153EB5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6A6E0F"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наличие высшего образования  не ниже уровня специалитета, магистратуры: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       1) по специальности</w:t>
      </w:r>
      <w:r w:rsidRPr="00153EB5">
        <w:rPr>
          <w:sz w:val="21"/>
          <w:szCs w:val="21"/>
        </w:rPr>
        <w:tab/>
        <w:t xml:space="preserve">- специалитета «Экономическая безопасность»; 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либо по одному из направлений подготовки</w:t>
      </w:r>
      <w:r w:rsidRPr="00153EB5">
        <w:rPr>
          <w:sz w:val="21"/>
          <w:szCs w:val="21"/>
        </w:rPr>
        <w:tab/>
        <w:t xml:space="preserve">- магистратуры: «Экономика», «Государственное и муниципальное управление»; «Финансы и кредит»;  «Менеджмент»; «Государственный аудит»; 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либо</w:t>
      </w:r>
      <w:r w:rsidRPr="00153EB5">
        <w:rPr>
          <w:sz w:val="21"/>
          <w:szCs w:val="21"/>
        </w:rPr>
        <w:tab/>
        <w:t>-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:rsidR="006D5246" w:rsidRDefault="00153EB5" w:rsidP="00153EB5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53EB5">
        <w:rPr>
          <w:sz w:val="21"/>
          <w:szCs w:val="21"/>
        </w:rPr>
        <w:t xml:space="preserve">наличие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 </w:t>
      </w:r>
      <w:r w:rsidR="00C55FA5" w:rsidRPr="00C55FA5">
        <w:rPr>
          <w:sz w:val="21"/>
          <w:szCs w:val="21"/>
        </w:rPr>
        <w:t xml:space="preserve">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</w:t>
      </w:r>
      <w:r w:rsidRPr="00CB28E7">
        <w:rPr>
          <w:sz w:val="21"/>
          <w:szCs w:val="21"/>
        </w:rPr>
        <w:lastRenderedPageBreak/>
        <w:t>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E5973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E5973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153EB5">
        <w:rPr>
          <w:b/>
          <w:sz w:val="21"/>
          <w:szCs w:val="21"/>
        </w:rPr>
        <w:t>главного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bookmarkEnd w:id="1"/>
    <w:p w:rsidR="00153EB5" w:rsidRDefault="00153EB5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КСП, проводит финансово-экономическую экспертизу проектов законов (включая обоснованность финансово-экономических обоснований);</w:t>
      </w:r>
    </w:p>
    <w:p w:rsidR="00153EB5" w:rsidRDefault="00153EB5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самостоятельно или в составе группы организовывает и проводит контрольные или экспертно-аналитические мероприятия;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4) в случаи проведения контрольного или экспертно-аналитического мероприятия за пределами </w:t>
      </w: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г. Петропавловска-Камчатского выезжает в служебные командировки; 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экспертно-аналитических мероприятий; 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оформляет по результатам контрольных мероприятий акты, проекты отчетов, представлений и предписаний в установленные сроки; 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предоставляет информацию (материалы), связанную с исполнением служебных обязанностей только по поручению (согласованию) Председателя;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анализирует результаты проведенных контрольных мероприятий и экспертно-аналитических работ, обобщает и исследует причины и последствия выявленных отклонений и нарушений от требований действующих нормативных правовых актов, с целью представления аудитору предложений по совершенствованию бюджетного процесса, финансовой системы и краевого законодательства по бюджетным вопросам;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10) при проведении контрольных мероприятий в составе рабочей группы инспекторов КСП, по поручению Председателя, аудитора осуществляет общее руководство этой группой;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 </w:t>
      </w:r>
    </w:p>
    <w:p w:rsidR="002772A3" w:rsidRPr="002772A3" w:rsidRDefault="009D04AB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</w:t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bookmarkStart w:id="2" w:name="_GoBack"/>
      <w:bookmarkEnd w:id="2"/>
      <w:r w:rsidRPr="003068EB">
        <w:rPr>
          <w:b/>
          <w:i/>
          <w:sz w:val="21"/>
          <w:szCs w:val="21"/>
        </w:rPr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т.е.  на 01.</w:t>
      </w:r>
      <w:r w:rsidR="00BD5BF5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.20</w:t>
      </w:r>
      <w:r w:rsidR="00BD5BF5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BD5BF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07 февраля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BD5BF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27 февраля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каб. 4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BD5BF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26 марта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 w:rsidR="00BD5BF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63-40</w:t>
      </w:r>
    </w:p>
    <w:p w:rsidR="001F0E2D" w:rsidRPr="001F0E2D" w:rsidRDefault="00BD5BF5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</w:t>
      </w: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BC3F5C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53EB5"/>
    <w:rsid w:val="001A0BBB"/>
    <w:rsid w:val="001F0E2D"/>
    <w:rsid w:val="002772A3"/>
    <w:rsid w:val="002D1D5A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7D6895"/>
    <w:rsid w:val="00802861"/>
    <w:rsid w:val="0082095F"/>
    <w:rsid w:val="00830C78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D5BF5"/>
    <w:rsid w:val="00BF333E"/>
    <w:rsid w:val="00C05CD8"/>
    <w:rsid w:val="00C5580E"/>
    <w:rsid w:val="00C55FA5"/>
    <w:rsid w:val="00C56EAE"/>
    <w:rsid w:val="00C76826"/>
    <w:rsid w:val="00CE5973"/>
    <w:rsid w:val="00CF384E"/>
    <w:rsid w:val="00D36566"/>
    <w:rsid w:val="00D751DD"/>
    <w:rsid w:val="00DB0ABD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67D9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2020-01-02T02:16:00Z</dcterms:created>
  <dcterms:modified xsi:type="dcterms:W3CDTF">2020-02-06T22:17:00Z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